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17" w:rsidRPr="00981117" w:rsidRDefault="00981117" w:rsidP="00802D9F">
      <w:pPr>
        <w:pStyle w:val="a3"/>
        <w:shd w:val="clear" w:color="auto" w:fill="FFFFFF"/>
        <w:spacing w:before="225" w:beforeAutospacing="0" w:line="288" w:lineRule="atLeast"/>
        <w:ind w:right="525"/>
        <w:rPr>
          <w:rFonts w:ascii="Tahoma" w:hAnsi="Tahoma" w:cs="Tahoma"/>
          <w:b/>
          <w:iCs/>
          <w:color w:val="424242"/>
        </w:rPr>
      </w:pPr>
      <w:r>
        <w:rPr>
          <w:rFonts w:ascii="Tahoma" w:hAnsi="Tahoma" w:cs="Tahoma"/>
          <w:iCs/>
          <w:color w:val="424242"/>
        </w:rPr>
        <w:t xml:space="preserve"> Отделение сольное народное пение. Теория основ народной хореографии. 1 курс. </w:t>
      </w:r>
      <w:r w:rsidR="00081462">
        <w:rPr>
          <w:rFonts w:ascii="Tahoma" w:hAnsi="Tahoma" w:cs="Tahoma"/>
          <w:iCs/>
          <w:color w:val="424242"/>
        </w:rPr>
        <w:t xml:space="preserve">Преподаватель: Карпова О.В. </w:t>
      </w:r>
      <w:bookmarkStart w:id="0" w:name="_GoBack"/>
      <w:bookmarkEnd w:id="0"/>
      <w:r>
        <w:rPr>
          <w:rFonts w:ascii="Tahoma" w:hAnsi="Tahoma" w:cs="Tahoma"/>
          <w:iCs/>
          <w:color w:val="424242"/>
        </w:rPr>
        <w:t>Задание на 13 апреля. Законспектировать</w:t>
      </w:r>
    </w:p>
    <w:p w:rsidR="007F4ADD" w:rsidRDefault="00802D9F" w:rsidP="00802D9F">
      <w:pPr>
        <w:pStyle w:val="a3"/>
        <w:shd w:val="clear" w:color="auto" w:fill="FFFFFF"/>
        <w:spacing w:before="225" w:beforeAutospacing="0" w:line="288" w:lineRule="atLeast"/>
        <w:ind w:right="525"/>
        <w:rPr>
          <w:rFonts w:ascii="Tahoma" w:hAnsi="Tahoma" w:cs="Tahoma"/>
          <w:b/>
          <w:iCs/>
          <w:color w:val="424242"/>
        </w:rPr>
      </w:pPr>
      <w:r>
        <w:rPr>
          <w:rFonts w:ascii="Tahoma" w:hAnsi="Tahoma" w:cs="Tahoma"/>
          <w:b/>
          <w:iCs/>
          <w:color w:val="424242"/>
        </w:rPr>
        <w:t xml:space="preserve">  </w:t>
      </w:r>
      <w:r w:rsidR="007F4ADD">
        <w:rPr>
          <w:rFonts w:ascii="Tahoma" w:hAnsi="Tahoma" w:cs="Tahoma"/>
          <w:b/>
          <w:iCs/>
          <w:color w:val="424242"/>
        </w:rPr>
        <w:t xml:space="preserve">                                                   Пляска</w:t>
      </w:r>
    </w:p>
    <w:p w:rsidR="00F7005A" w:rsidRPr="007F4ADD" w:rsidRDefault="00802D9F" w:rsidP="00802D9F">
      <w:pPr>
        <w:pStyle w:val="a3"/>
        <w:shd w:val="clear" w:color="auto" w:fill="FFFFFF"/>
        <w:spacing w:before="225" w:beforeAutospacing="0" w:line="288" w:lineRule="atLeast"/>
        <w:ind w:right="525"/>
        <w:rPr>
          <w:rFonts w:ascii="Tahoma" w:hAnsi="Tahoma" w:cs="Tahoma"/>
          <w:b/>
          <w:color w:val="424242"/>
          <w:sz w:val="22"/>
          <w:szCs w:val="22"/>
        </w:rPr>
      </w:pPr>
      <w:r>
        <w:rPr>
          <w:rFonts w:ascii="Tahoma" w:hAnsi="Tahoma" w:cs="Tahoma"/>
          <w:b/>
          <w:iCs/>
          <w:color w:val="424242"/>
        </w:rPr>
        <w:t xml:space="preserve"> </w:t>
      </w:r>
      <w:r w:rsidR="00F7005A" w:rsidRPr="007F4ADD">
        <w:rPr>
          <w:rFonts w:ascii="Tahoma" w:hAnsi="Tahoma" w:cs="Tahoma"/>
          <w:b/>
          <w:iCs/>
          <w:color w:val="424242"/>
          <w:sz w:val="22"/>
          <w:szCs w:val="22"/>
        </w:rPr>
        <w:t>Истоки зарождения пляски</w:t>
      </w:r>
    </w:p>
    <w:p w:rsidR="00F7005A" w:rsidRDefault="00802D9F" w:rsidP="00802D9F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  </w:t>
      </w:r>
      <w:r w:rsidR="00F7005A">
        <w:rPr>
          <w:rFonts w:ascii="Tahoma" w:hAnsi="Tahoma" w:cs="Tahoma"/>
          <w:color w:val="424242"/>
        </w:rPr>
        <w:t>Вначале не было танца, как вида искусства, но люди танцевали (плясали) во время игрищ, обрядов и ритуалов. Постепенно массовый пляс стал распадаться на бесчисленное множество составляющих этих эпизодов, т.е. пляска- это продукт более зрелого воображения. Истоки зарождения пляски также связаны с бытом (отдых, развлечения, работа). Пляска- это выражение эмоционального состояния человека. Через движения, музыку, жест мы можем выразить любое проявление эмоций, переживаний, чув</w:t>
      </w:r>
      <w:r>
        <w:rPr>
          <w:rFonts w:ascii="Tahoma" w:hAnsi="Tahoma" w:cs="Tahoma"/>
          <w:color w:val="424242"/>
        </w:rPr>
        <w:t>ств (любовь, гордость, радость)</w:t>
      </w:r>
      <w:r w:rsidR="00F7005A">
        <w:rPr>
          <w:rFonts w:ascii="Tahoma" w:hAnsi="Tahoma" w:cs="Tahoma"/>
          <w:color w:val="424242"/>
        </w:rPr>
        <w:t>. В танце всё это выражается языком тела. Человек посредствам движения фиксирует важные мгновения жизни, своё стремление воздействовать на жизнь.</w:t>
      </w:r>
    </w:p>
    <w:p w:rsidR="00F7005A" w:rsidRPr="007F4ADD" w:rsidRDefault="00F7005A" w:rsidP="00F7005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b/>
          <w:color w:val="424242"/>
          <w:sz w:val="22"/>
          <w:szCs w:val="22"/>
        </w:rPr>
      </w:pPr>
      <w:r w:rsidRPr="007F4ADD">
        <w:rPr>
          <w:rFonts w:ascii="Tahoma" w:hAnsi="Tahoma" w:cs="Tahoma"/>
          <w:b/>
          <w:iCs/>
          <w:color w:val="424242"/>
          <w:sz w:val="22"/>
          <w:szCs w:val="22"/>
        </w:rPr>
        <w:t>Одиночная (сольная) пляска</w:t>
      </w:r>
    </w:p>
    <w:p w:rsidR="00802D9F" w:rsidRDefault="00802D9F" w:rsidP="00802D9F">
      <w:pPr>
        <w:pStyle w:val="a3"/>
        <w:shd w:val="clear" w:color="auto" w:fill="FFFFFF"/>
        <w:spacing w:before="225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В одиночной пляске наиболее полно отражается индивидуальность, мастерство, изобретательность и актерские способности исполнителя. Пляска – это самовыражение, полная самоотдача.</w:t>
      </w:r>
    </w:p>
    <w:p w:rsidR="00F7005A" w:rsidRDefault="00802D9F" w:rsidP="007F4ADD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Одиночная пляска основана на импровизации исполнителя, поэтому она всегда очень индивидуальна, разнообразна и неповторима по своим движениям, манере исполнения, настроению. Исполнители одиночной пляски своими движениями кроме радости, удали и веселья могут передавать и глубокое любовное чувство, и юмор, и другие различные настроения, переживания.</w:t>
      </w:r>
    </w:p>
    <w:p w:rsidR="00F7005A" w:rsidRDefault="00802D9F" w:rsidP="00802D9F">
      <w:pPr>
        <w:pStyle w:val="a3"/>
        <w:shd w:val="clear" w:color="auto" w:fill="FFFFFF"/>
        <w:spacing w:before="225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Иногда - чаще это делают плясуны – мужчины – в пляске изображается ленивый или подвыпивший человек.</w:t>
      </w:r>
    </w:p>
    <w:p w:rsidR="00F7005A" w:rsidRDefault="00802D9F" w:rsidP="007F4ADD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Иногда в одиночную пляску исполнители привносят движения, связанные с трудовыми процессами сапожника, гончара, плотника и т.д. Такие пляски, как правило, исполняются мужским составом.</w:t>
      </w:r>
    </w:p>
    <w:p w:rsidR="00F7005A" w:rsidRDefault="00802D9F" w:rsidP="007F4ADD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В одиночных плясках исполнители своими движениями создают образы различных птиц, зверей, рыб и т.д. Талантливые плясуны и плясуньи (чаще всего мужчины) танцуют с гармошкой, балалайкой, ложками, трещотками, бубном и др. музыкальными или ударными инструментами. Пляшут даже с табуреткой. Парень, выделывая различные коленца, ловко и красиво орудует табуреткой, обыгрывает ее, пляшет на ней, и она даже помогает ему в пляске. Зрители, глядя на такое редкое зрелище, приходят в неописуемый восторг.</w:t>
      </w:r>
    </w:p>
    <w:p w:rsidR="00F7005A" w:rsidRDefault="00802D9F" w:rsidP="007F4ADD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 </w:t>
      </w:r>
      <w:r w:rsidR="00F7005A">
        <w:rPr>
          <w:rFonts w:ascii="Tahoma" w:hAnsi="Tahoma" w:cs="Tahoma"/>
          <w:color w:val="424242"/>
        </w:rPr>
        <w:t>Каждый исполнитель сольной пляски передает своеобразную манеру исполнения, присущую той местности, в которой исполняется пляска, или той, в которой родился и вырос исполнитель.</w:t>
      </w:r>
    </w:p>
    <w:p w:rsidR="00F7005A" w:rsidRDefault="00802D9F" w:rsidP="00802D9F">
      <w:pPr>
        <w:pStyle w:val="a3"/>
        <w:shd w:val="clear" w:color="auto" w:fill="FFFFFF"/>
        <w:spacing w:before="225" w:beforeAutospacing="0" w:after="24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 </w:t>
      </w:r>
      <w:r w:rsidR="00F7005A">
        <w:rPr>
          <w:rFonts w:ascii="Tahoma" w:hAnsi="Tahoma" w:cs="Tahoma"/>
          <w:color w:val="424242"/>
        </w:rPr>
        <w:t xml:space="preserve">При всем разнообразии движений, манеры и характера исполнения одиночная пляска имеет свои устоявшиеся традиции исполнения, определенную традиционную форму построения. Одиночная пляска может </w:t>
      </w:r>
      <w:r w:rsidR="00F7005A">
        <w:rPr>
          <w:rFonts w:ascii="Tahoma" w:hAnsi="Tahoma" w:cs="Tahoma"/>
          <w:color w:val="424242"/>
        </w:rPr>
        <w:lastRenderedPageBreak/>
        <w:t>начинаться с движения по кругу – проходки - или с выхода в круг и исполнения какого-либо движения на месте - с выходки. И тот и другой выходы являются заявкой на пляску. Это начало пляски, ее зачин.</w:t>
      </w:r>
    </w:p>
    <w:p w:rsidR="00F7005A" w:rsidRPr="007F4ADD" w:rsidRDefault="00F7005A" w:rsidP="00F7005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b/>
          <w:color w:val="424242"/>
          <w:sz w:val="22"/>
          <w:szCs w:val="22"/>
        </w:rPr>
      </w:pPr>
      <w:r w:rsidRPr="007F4ADD">
        <w:rPr>
          <w:rFonts w:ascii="Tahoma" w:hAnsi="Tahoma" w:cs="Tahoma"/>
          <w:b/>
          <w:iCs/>
          <w:color w:val="424242"/>
          <w:sz w:val="22"/>
          <w:szCs w:val="22"/>
        </w:rPr>
        <w:t>Женская одиночная пляска</w:t>
      </w:r>
    </w:p>
    <w:p w:rsidR="00F7005A" w:rsidRDefault="007F4ADD" w:rsidP="007F4ADD">
      <w:pPr>
        <w:pStyle w:val="a3"/>
        <w:shd w:val="clear" w:color="auto" w:fill="FFFFFF"/>
        <w:spacing w:before="225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Чаще всего женская пляска начинается с проходки по кругу. Выход, или зачин, - это всего лишь на танец, на создаваемый образ. Мягкой, плавной походкой, или, как говорят, «Выступкой», скромно и с большим достоинством движется девушка. Шаг простой, но мягкий и плывущий. Эта часть пляски представляет собой различные сочетания стройных и красивых поз.</w:t>
      </w:r>
    </w:p>
    <w:p w:rsidR="00F7005A" w:rsidRDefault="007F4ADD" w:rsidP="007F4ADD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 </w:t>
      </w:r>
      <w:r w:rsidR="00F7005A">
        <w:rPr>
          <w:rFonts w:ascii="Tahoma" w:hAnsi="Tahoma" w:cs="Tahoma"/>
          <w:color w:val="424242"/>
        </w:rPr>
        <w:t>Затем идет музыкальное и танцевальное развитие пляски, темп и сложность движений нарастают. Одна за другой следуют разнообразные дроби и другие движения. Пляска достигает своей кульминации, затем следует финал. В финале прибегают к наиболее эффектному движению, которое заканчивается внезапной остановкой, как бы ставящей последнюю хореографическую точку.</w:t>
      </w:r>
    </w:p>
    <w:p w:rsidR="00F7005A" w:rsidRDefault="007F4ADD" w:rsidP="007F4ADD">
      <w:pPr>
        <w:pStyle w:val="a3"/>
        <w:shd w:val="clear" w:color="auto" w:fill="FFFFFF"/>
        <w:spacing w:before="0" w:before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 </w:t>
      </w:r>
      <w:r w:rsidR="00F7005A">
        <w:rPr>
          <w:rFonts w:ascii="Tahoma" w:hAnsi="Tahoma" w:cs="Tahoma"/>
          <w:color w:val="424242"/>
        </w:rPr>
        <w:t>Талантливая плясунья может передавать своей пляской разнообразные чувства, вызывать у зрителей сопереживание с характером исполнительницы и полное понимание задуманного ею образа.</w:t>
      </w:r>
    </w:p>
    <w:p w:rsidR="00F7005A" w:rsidRPr="007F4ADD" w:rsidRDefault="00F7005A" w:rsidP="00F7005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b/>
          <w:color w:val="424242"/>
          <w:sz w:val="22"/>
          <w:szCs w:val="22"/>
        </w:rPr>
      </w:pPr>
      <w:r w:rsidRPr="007F4ADD">
        <w:rPr>
          <w:rFonts w:ascii="Tahoma" w:hAnsi="Tahoma" w:cs="Tahoma"/>
          <w:b/>
          <w:iCs/>
          <w:color w:val="424242"/>
          <w:sz w:val="22"/>
          <w:szCs w:val="22"/>
        </w:rPr>
        <w:t>Мужская одиночная пляска</w:t>
      </w:r>
    </w:p>
    <w:p w:rsidR="00F7005A" w:rsidRDefault="007F4ADD" w:rsidP="007F4ADD">
      <w:pPr>
        <w:pStyle w:val="a3"/>
        <w:shd w:val="clear" w:color="auto" w:fill="FFFFFF"/>
        <w:spacing w:before="225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 </w:t>
      </w:r>
      <w:r w:rsidR="00F7005A">
        <w:rPr>
          <w:rFonts w:ascii="Tahoma" w:hAnsi="Tahoma" w:cs="Tahoma"/>
          <w:color w:val="424242"/>
        </w:rPr>
        <w:t>Чаще всего начинается с исполнения какого-то движения на месте. Парень выходит в круг, исполнив заковыристое коленце. Вначале элементы пляски сравнительно просты, затем их сложность непрерывно нарастает. В средней части, как правило, возрастает энергия исполнителя, которая вначале как бы сдерживается. Здесь и стремительность, и виртуозность пляски – хлопушки, дроби, присядки, разнообразные коленца.</w:t>
      </w:r>
    </w:p>
    <w:p w:rsidR="00F7005A" w:rsidRDefault="007F4ADD" w:rsidP="007F4ADD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В финальной части, очень небольшой по времени, плясун исполняет энергичное и технически сложное колено, иногда два, которым резко, порой неожиданно заканчивает пляску.</w:t>
      </w:r>
    </w:p>
    <w:p w:rsidR="00F7005A" w:rsidRDefault="007F4ADD" w:rsidP="007F4ADD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К финалу плясун обязательно приберегает очень выразительное, любимое и технически сложное движение. «Выдав» самое замысловатое коленце, парень неподвижно застывает в лихой горделивой позе.</w:t>
      </w:r>
    </w:p>
    <w:p w:rsidR="00F7005A" w:rsidRPr="007F4ADD" w:rsidRDefault="00F7005A" w:rsidP="00F7005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b/>
          <w:color w:val="424242"/>
          <w:sz w:val="22"/>
          <w:szCs w:val="22"/>
        </w:rPr>
      </w:pPr>
      <w:r w:rsidRPr="007F4ADD">
        <w:rPr>
          <w:rFonts w:ascii="Tahoma" w:hAnsi="Tahoma" w:cs="Tahoma"/>
          <w:b/>
          <w:iCs/>
          <w:color w:val="424242"/>
          <w:sz w:val="22"/>
          <w:szCs w:val="22"/>
        </w:rPr>
        <w:t>Парная пляска</w:t>
      </w:r>
    </w:p>
    <w:p w:rsidR="00F7005A" w:rsidRDefault="007F4ADD" w:rsidP="007F4ADD">
      <w:pPr>
        <w:pStyle w:val="a3"/>
        <w:shd w:val="clear" w:color="auto" w:fill="FFFFFF"/>
        <w:spacing w:before="225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Парную пляску в основном исполняют парень и девушка, реже молодые мужчина и женщина, но пожилые люди в ней участия не принимают. В парной пляске участвуют любящие или симпатизирующие друг другу люди. Содержание парной пляски как бы сердечный разговор, диалог влюбленных.</w:t>
      </w:r>
    </w:p>
    <w:p w:rsidR="00F7005A" w:rsidRDefault="007F4ADD" w:rsidP="00203446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Парные пляски вышли и развились из очень древних свадебных обрядов. Чаще всего это свадебные пляски, которые исполнялись молодыми на второй день свадьбы.</w:t>
      </w:r>
    </w:p>
    <w:p w:rsidR="00F7005A" w:rsidRDefault="00203446" w:rsidP="00203446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 xml:space="preserve">Иногда в парных плясках содержание бывает несколько иным: передается ревность или легкая обида любящих. Девушка всем своим видом, богатой мимикой, разнообразными движениями рук показывает, что она не принимает ухаживания парня. Или же, наоборот, парень изображает в </w:t>
      </w:r>
      <w:r w:rsidR="00F7005A">
        <w:rPr>
          <w:rFonts w:ascii="Tahoma" w:hAnsi="Tahoma" w:cs="Tahoma"/>
          <w:color w:val="424242"/>
        </w:rPr>
        <w:lastRenderedPageBreak/>
        <w:t>пляске свое нежелание принимать ухаживания девушки. Парные пляски с таким содержанием и с таким характером исполнения встречаются довольно редко. В основном парные пляски очень лиричны. Парень и девушка ухаживают друг за другом, любуются друг другом, создавая полное впечатление двух воркующих голубей.</w:t>
      </w:r>
    </w:p>
    <w:p w:rsidR="00F7005A" w:rsidRDefault="007F4ADD" w:rsidP="00203446">
      <w:pPr>
        <w:pStyle w:val="a3"/>
        <w:shd w:val="clear" w:color="auto" w:fill="FFFFFF"/>
        <w:spacing w:before="225" w:beforeAutospacing="0" w:after="0" w:after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Старинные парные пляски так и назывались - «Голубиные», «Голубок», «Голубец» и т.д. Парная пляска не имеет строго установления рисунка. Она вся построена на импровизации исполнителей, и каждая пара вносит в пляску свои движения, свою манеру. Исполнители разнообразят композицию пляски, исходя из своих возможностей и способностей.</w:t>
      </w:r>
    </w:p>
    <w:p w:rsidR="00F7005A" w:rsidRDefault="007F4ADD" w:rsidP="007F4ADD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   </w:t>
      </w:r>
      <w:r w:rsidR="00F7005A">
        <w:rPr>
          <w:rFonts w:ascii="Tahoma" w:hAnsi="Tahoma" w:cs="Tahoma"/>
          <w:color w:val="424242"/>
        </w:rPr>
        <w:t>Исполнители парной пляски должны донести чистоту отношений, целомудрие и взаимную любовь. Парная пляска более ровная по темпу, не столь острая по ритму и не насыщена виртуозными движениями, ведь в парной пляске не демонстрируется личное мастерство, девушка и парень не состязаются в технике исполнения – они раскрывают свои взаимоотношения.</w:t>
      </w:r>
    </w:p>
    <w:p w:rsidR="00A87C1C" w:rsidRDefault="00A87C1C"/>
    <w:sectPr w:rsidR="00A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A"/>
    <w:rsid w:val="00081462"/>
    <w:rsid w:val="00203446"/>
    <w:rsid w:val="007F4ADD"/>
    <w:rsid w:val="00802D9F"/>
    <w:rsid w:val="00981117"/>
    <w:rsid w:val="00A87C1C"/>
    <w:rsid w:val="00F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F236"/>
  <w15:chartTrackingRefBased/>
  <w15:docId w15:val="{972A501C-A7BB-48B2-88CD-4F64AC06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2020-04-12T09:54:00Z</dcterms:created>
  <dcterms:modified xsi:type="dcterms:W3CDTF">2020-04-12T10:45:00Z</dcterms:modified>
</cp:coreProperties>
</file>