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6585"/>
      </w:tblGrid>
      <w:tr w:rsidR="00B50141" w:rsidTr="008F790F">
        <w:tc>
          <w:tcPr>
            <w:tcW w:w="0" w:type="auto"/>
            <w:hideMark/>
          </w:tcPr>
          <w:p w:rsidR="00B50141" w:rsidRDefault="00B50141" w:rsidP="008F7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Преподаватель </w:t>
            </w:r>
          </w:p>
        </w:tc>
        <w:tc>
          <w:tcPr>
            <w:tcW w:w="0" w:type="auto"/>
            <w:hideMark/>
          </w:tcPr>
          <w:p w:rsidR="00B50141" w:rsidRDefault="00B50141" w:rsidP="008F7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Проскурина О.В.</w:t>
            </w:r>
          </w:p>
        </w:tc>
      </w:tr>
      <w:tr w:rsidR="00B50141" w:rsidTr="008F790F">
        <w:tc>
          <w:tcPr>
            <w:tcW w:w="0" w:type="auto"/>
            <w:hideMark/>
          </w:tcPr>
          <w:p w:rsidR="00B50141" w:rsidRDefault="00B50141" w:rsidP="008F7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Учебная дисциплина</w:t>
            </w:r>
          </w:p>
        </w:tc>
        <w:tc>
          <w:tcPr>
            <w:tcW w:w="0" w:type="auto"/>
            <w:hideMark/>
          </w:tcPr>
          <w:p w:rsidR="00B50141" w:rsidRDefault="00B50141" w:rsidP="008F7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Практическая полифония</w:t>
            </w:r>
          </w:p>
        </w:tc>
      </w:tr>
      <w:tr w:rsidR="00B50141" w:rsidTr="008F790F">
        <w:tc>
          <w:tcPr>
            <w:tcW w:w="0" w:type="auto"/>
            <w:hideMark/>
          </w:tcPr>
          <w:p w:rsidR="00B50141" w:rsidRDefault="00B50141" w:rsidP="008F7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0" w:type="auto"/>
            <w:hideMark/>
          </w:tcPr>
          <w:p w:rsidR="00B50141" w:rsidRDefault="00B50141" w:rsidP="008F7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53.02.03 Инструментальное исполнительство. Фортепиано</w:t>
            </w:r>
          </w:p>
        </w:tc>
      </w:tr>
      <w:tr w:rsidR="00B50141" w:rsidTr="008F790F">
        <w:tc>
          <w:tcPr>
            <w:tcW w:w="0" w:type="auto"/>
            <w:hideMark/>
          </w:tcPr>
          <w:p w:rsidR="00B50141" w:rsidRDefault="00B50141" w:rsidP="008F7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0" w:type="auto"/>
            <w:hideMark/>
          </w:tcPr>
          <w:p w:rsidR="00B50141" w:rsidRDefault="00B50141" w:rsidP="008F7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B50141" w:rsidTr="008F790F">
        <w:tc>
          <w:tcPr>
            <w:tcW w:w="0" w:type="auto"/>
            <w:hideMark/>
          </w:tcPr>
          <w:p w:rsidR="00B50141" w:rsidRDefault="00B50141" w:rsidP="008F7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занятия</w:t>
            </w:r>
          </w:p>
        </w:tc>
        <w:tc>
          <w:tcPr>
            <w:tcW w:w="0" w:type="auto"/>
            <w:hideMark/>
          </w:tcPr>
          <w:p w:rsidR="00B50141" w:rsidRDefault="00B50141" w:rsidP="008F7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16.05.2020</w:t>
            </w:r>
          </w:p>
        </w:tc>
      </w:tr>
    </w:tbl>
    <w:p w:rsidR="005800D7" w:rsidRPr="005800D7" w:rsidRDefault="005800D7" w:rsidP="005800D7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Дмитрий Шостакович</w:t>
      </w:r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0D7" w:rsidRPr="005800D7" w:rsidRDefault="005800D7" w:rsidP="005800D7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«24 прелюдии и фуги» для фортепиано 1951</w:t>
      </w:r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0D7" w:rsidRPr="005800D7" w:rsidRDefault="005800D7" w:rsidP="005800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«Музыкальный гений Баха мне особенно близок. Мимо него невозможно пройти равнодушно</w:t>
      </w:r>
      <w:proofErr w:type="gramStart"/>
      <w:r w:rsidRPr="005800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…К</w:t>
      </w:r>
      <w:proofErr w:type="gramEnd"/>
      <w:r w:rsidRPr="005800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аждый день я играю одно из его произведений. Это моя насущная потребность, и постоянный контакт с музыкой Баха даёт мне чрезвычайно много»</w:t>
      </w:r>
    </w:p>
    <w:p w:rsidR="005800D7" w:rsidRPr="005800D7" w:rsidRDefault="005800D7" w:rsidP="005800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                         </w:t>
      </w:r>
      <w:r w:rsidRPr="005800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5800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Д.Шостакович</w:t>
      </w:r>
      <w:proofErr w:type="spellEnd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0D7" w:rsidRPr="005800D7" w:rsidRDefault="005800D7" w:rsidP="005800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p w:rsidR="005800D7" w:rsidRPr="005800D7" w:rsidRDefault="005800D7" w:rsidP="005800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Цикл «24 Прелюдии и фуги» соч. 87,  написанный Дмитрием Шостаковичем в короткий срок — с октября 1950 по март 1951 года, посвящен пианистке Татьяне Николаевой. Шостакович по ходу сочинения цикла приглашал Татьяну Николаеву для прослушивания каждой только что оконченной прелюдии и фуги в своем исполнении. </w:t>
      </w:r>
    </w:p>
    <w:p w:rsidR="005800D7" w:rsidRPr="005800D7" w:rsidRDefault="005800D7" w:rsidP="005800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Толчком к написанию послужила поездка Шостаковича в Лейпциг на торжества, посвящённые 200-летию со дня смерти И.С. Баха, а также в качестве почётного члена жюри международного конкурса пианистов, в котором принимала участие и Татьяна Николаева. Под впечатлением от Международного конкурса на лучшее исполнение сочинений Баха, от торжественных юбилейных концертов (в одном из которых в качестве солиста выступил сам Шостакович), композитор задумал собственное полифоническое произведение. По его словам, он задумал написать "нечто вроде технических упражнений в полифоническом жанре с целью совершенствования своего мастерства".  Впоследствии возникла мысль написать большой цикл художественных пьес в полифонической форме по образцу «Хорошо темперированного клавира» И. С. Баха. Цикл был создан с удивительной быстротой — за пять месяцев,  что свидетельствует о колоссальном мастерстве и вдохновенной увлеченности автора. Премьера цикла, исполненного </w:t>
      </w:r>
      <w:proofErr w:type="spellStart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Т.Николаевой</w:t>
      </w:r>
      <w:proofErr w:type="spellEnd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состоялась в Ленинграде 23 декабря 1952 года. </w:t>
      </w:r>
    </w:p>
    <w:p w:rsidR="005800D7" w:rsidRPr="005800D7" w:rsidRDefault="005800D7" w:rsidP="005800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Если рассматривать </w:t>
      </w:r>
      <w:proofErr w:type="spellStart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баховский</w:t>
      </w:r>
      <w:proofErr w:type="spellEnd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 как утверждение художественной полноценности равномерно темперированного строя, то цикл Шостаковича — это утверждение художественной полноценности нового ладового мышления. Композитор органично сочетает в своем полифоническом письме эпоху старинных натуральных ладов и эпоху мажора и минора, вершиной которой можно считать полифоническое творчество Баха. </w:t>
      </w:r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Именно в этом синтезе возникает третий, новый тонально-ладовый ряд, необычайно расширенный и богатый по своим возможностям. Все три стиля применяются автором и изолированно и в смешении, сохраняя при этом ясность ладовой настройки. Прелюдии и фуги в цикле расположены по кварто-квинтовому кругу. </w:t>
      </w:r>
    </w:p>
    <w:p w:rsidR="005800D7" w:rsidRPr="005800D7" w:rsidRDefault="005800D7" w:rsidP="005800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Практически всем темам цикла присуща жанровая определенность. Есть пьесы глубоко драматические и полные пессимизма (прелюдия b-</w:t>
      </w:r>
      <w:proofErr w:type="spellStart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moll</w:t>
      </w:r>
      <w:proofErr w:type="spellEnd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фуга h-</w:t>
      </w:r>
      <w:proofErr w:type="spellStart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moll</w:t>
      </w:r>
      <w:proofErr w:type="spellEnd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отличающиеся специфическим юмором (прелюдия H-</w:t>
      </w:r>
      <w:proofErr w:type="spellStart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dur</w:t>
      </w:r>
      <w:proofErr w:type="spellEnd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фуга B-</w:t>
      </w:r>
      <w:proofErr w:type="spellStart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dur</w:t>
      </w:r>
      <w:proofErr w:type="spellEnd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гротеском (прелюдия </w:t>
      </w:r>
      <w:proofErr w:type="spellStart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fis-moll</w:t>
      </w:r>
      <w:proofErr w:type="spellEnd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фуга </w:t>
      </w:r>
      <w:proofErr w:type="spellStart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As-dur</w:t>
      </w:r>
      <w:proofErr w:type="spellEnd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лирические (прелюдия f-</w:t>
      </w:r>
      <w:proofErr w:type="spellStart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moll</w:t>
      </w:r>
      <w:proofErr w:type="spellEnd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фуга g-</w:t>
      </w:r>
      <w:proofErr w:type="spellStart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moll</w:t>
      </w:r>
      <w:proofErr w:type="spellEnd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основе танцевальных ритмов (прелюдии и фуги H-</w:t>
      </w:r>
      <w:proofErr w:type="spellStart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dur</w:t>
      </w:r>
      <w:proofErr w:type="spellEnd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Des-dur</w:t>
      </w:r>
      <w:proofErr w:type="spellEnd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«этюдном» стиле (прелюдия </w:t>
      </w:r>
      <w:proofErr w:type="gramStart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moll</w:t>
      </w:r>
      <w:proofErr w:type="spellEnd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пьесы отражающие детский мир (фуга D-</w:t>
      </w:r>
      <w:proofErr w:type="spellStart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dur</w:t>
      </w:r>
      <w:proofErr w:type="spellEnd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), близкие к русской традиции (прелюдии G-</w:t>
      </w:r>
      <w:proofErr w:type="spellStart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dur</w:t>
      </w:r>
      <w:proofErr w:type="spellEnd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c-</w:t>
      </w:r>
      <w:proofErr w:type="spellStart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moll</w:t>
      </w:r>
      <w:proofErr w:type="spellEnd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фуга d-</w:t>
      </w:r>
      <w:proofErr w:type="spellStart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moll</w:t>
      </w:r>
      <w:proofErr w:type="spellEnd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опирающиеся на интересные собственные лады Шостаковича (фуги </w:t>
      </w:r>
      <w:proofErr w:type="spellStart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800D7" w:rsidRPr="005800D7" w:rsidRDefault="005800D7" w:rsidP="005800D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Цикл в целом представляет собой драматическое произведение с развёрнутым сюжетом и неповторимостью. Цикл открывается ясным прологом - фугой, которой, по определению </w:t>
      </w:r>
      <w:proofErr w:type="spellStart"/>
      <w:r w:rsidRPr="00580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Должанского</w:t>
      </w:r>
      <w:proofErr w:type="spellEnd"/>
      <w:r w:rsidRPr="00580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автор предназначал "роль знамени, символа веры всего произведения", она обладает чертами начала пути: </w:t>
      </w:r>
      <w:proofErr w:type="spellStart"/>
      <w:r w:rsidRPr="00580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диатонична</w:t>
      </w:r>
      <w:proofErr w:type="spellEnd"/>
      <w:r w:rsidRPr="00580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воплощает образ покоя и уравновешенности. Финалом стала масштабная и грандиозная </w:t>
      </w:r>
      <w:proofErr w:type="spellStart"/>
      <w:r w:rsidRPr="00580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двухтемная</w:t>
      </w:r>
      <w:proofErr w:type="spellEnd"/>
      <w:r w:rsidRPr="00580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фуга</w:t>
      </w:r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580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800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moll</w:t>
      </w:r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Это философский итог всего цикла.</w:t>
      </w:r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0D7" w:rsidRPr="005800D7" w:rsidRDefault="005800D7" w:rsidP="005800D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Цикл ор. 87 сближается с симфоническими концепциями </w:t>
      </w:r>
      <w:proofErr w:type="spellStart"/>
      <w:r w:rsidRPr="00580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Щостаковича</w:t>
      </w:r>
      <w:proofErr w:type="spellEnd"/>
      <w:r w:rsidRPr="00580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своей всеохватностью, образной многосторонностью, масштабом отдельных частей, их драматизмом, психологизмом, конфликтностью. Выразительные возможности фуги расширяются благодаря смелому переосмыслению тематического материала. Шостакович обновляет жанр фуги включением в него сонатных принципов, намечается тенденция к слиянию, свободной трактовке полифонических и </w:t>
      </w:r>
      <w:proofErr w:type="spellStart"/>
      <w:r w:rsidRPr="00580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неполифонических</w:t>
      </w:r>
      <w:proofErr w:type="spellEnd"/>
      <w:r w:rsidRPr="00580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форм. Если прежде принципы инструментализма композитор переносил в вокальную музыку, то теперь наметился обратный процесс: явна склонность к певучести фортепианного </w:t>
      </w:r>
      <w:proofErr w:type="spellStart"/>
      <w:r w:rsidRPr="00580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мелодизма</w:t>
      </w:r>
      <w:proofErr w:type="spellEnd"/>
      <w:r w:rsidRPr="00580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оперной выпуклости.</w:t>
      </w:r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0D7" w:rsidRPr="005800D7" w:rsidRDefault="005800D7" w:rsidP="005800D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Сочетание высокого мастерства и глубокой содержательности «Двадцати четырёх прелюдий и фуг» Шостаковича определило огромную впечатляющую силу цикла.</w:t>
      </w:r>
      <w:r w:rsidRPr="0058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F17" w:rsidRDefault="005800D7" w:rsidP="00E15F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E15F17" w:rsidRDefault="00E15F17" w:rsidP="00E15F17">
      <w:pPr>
        <w:pStyle w:val="a3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D55A0" wp14:editId="708ADABA">
                <wp:simplePos x="0" y="0"/>
                <wp:positionH relativeFrom="column">
                  <wp:posOffset>-18979</wp:posOffset>
                </wp:positionH>
                <wp:positionV relativeFrom="paragraph">
                  <wp:posOffset>73589</wp:posOffset>
                </wp:positionV>
                <wp:extent cx="5168348" cy="1670756"/>
                <wp:effectExtent l="0" t="0" r="13335" b="24765"/>
                <wp:wrapNone/>
                <wp:docPr id="4" name="Загнутый уго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348" cy="1670756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5F17" w:rsidRPr="003D34EE" w:rsidRDefault="00E15F17" w:rsidP="00E15F1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D34E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Домашнее задание</w:t>
                            </w:r>
                          </w:p>
                          <w:p w:rsidR="00E15F17" w:rsidRDefault="00E15F17" w:rsidP="00E15F1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Полифонический анализ</w:t>
                            </w:r>
                            <w:r w:rsidR="007C3A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7C3ABC" w:rsidRDefault="007C3ABC" w:rsidP="00E15F1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Фуга до мажор </w:t>
                            </w:r>
                            <w:r w:rsidR="000439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– повторить особенности</w:t>
                            </w:r>
                            <w:bookmarkStart w:id="0" w:name="_GoBack"/>
                            <w:bookmarkEnd w:id="0"/>
                          </w:p>
                          <w:p w:rsidR="00E15F17" w:rsidRPr="00AD0D9B" w:rsidRDefault="00E15F17" w:rsidP="00E15F1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Фуга ми мажор</w:t>
                            </w:r>
                          </w:p>
                          <w:p w:rsidR="00E15F17" w:rsidRDefault="00E15F17" w:rsidP="00E15F1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5F17" w:rsidRDefault="00E15F17" w:rsidP="00E15F1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5F17" w:rsidRPr="00E15B8E" w:rsidRDefault="00E15F17" w:rsidP="00E15F1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5F17" w:rsidRPr="001875C0" w:rsidRDefault="00E15F17" w:rsidP="00E15F1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4" o:spid="_x0000_s1026" type="#_x0000_t65" style="position:absolute;left:0;text-align:left;margin-left:-1.5pt;margin-top:5.8pt;width:406.95pt;height:1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">
                <v:textbox>
                  <w:txbxContent>
                    <w:p w:rsidR="00E15F17" w:rsidRPr="003D34EE" w:rsidRDefault="00E15F17" w:rsidP="00E15F1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D34EE">
                        <w:rPr>
                          <w:rFonts w:ascii="Times New Roman" w:hAnsi="Times New Roman" w:cs="Times New Roman"/>
                          <w:sz w:val="24"/>
                        </w:rPr>
                        <w:t>Домашнее задание</w:t>
                      </w:r>
                    </w:p>
                    <w:p w:rsidR="00E15F17" w:rsidRDefault="00E15F17" w:rsidP="00E15F1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Полифонический анализ</w:t>
                      </w:r>
                      <w:r w:rsidR="007C3AB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7C3ABC" w:rsidRDefault="007C3ABC" w:rsidP="00E15F1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Фуга до мажор </w:t>
                      </w:r>
                      <w:r w:rsidR="000439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– повторить особенности</w:t>
                      </w:r>
                      <w:bookmarkStart w:id="1" w:name="_GoBack"/>
                      <w:bookmarkEnd w:id="1"/>
                    </w:p>
                    <w:p w:rsidR="00E15F17" w:rsidRPr="00AD0D9B" w:rsidRDefault="00E15F17" w:rsidP="00E15F1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Фуга ми мажор</w:t>
                      </w:r>
                    </w:p>
                    <w:p w:rsidR="00E15F17" w:rsidRDefault="00E15F17" w:rsidP="00E15F1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15F17" w:rsidRDefault="00E15F17" w:rsidP="00E15F1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15F17" w:rsidRPr="00E15B8E" w:rsidRDefault="00E15F17" w:rsidP="00E15F17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15F17" w:rsidRPr="001875C0" w:rsidRDefault="00E15F17" w:rsidP="00E15F17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F17" w:rsidRPr="006808DD" w:rsidRDefault="00E15F17" w:rsidP="00E15F17"/>
    <w:p w:rsidR="00E15F17" w:rsidRPr="00B1568A" w:rsidRDefault="00E15F17" w:rsidP="00E15F17">
      <w:pPr>
        <w:spacing w:line="360" w:lineRule="auto"/>
        <w:jc w:val="center"/>
        <w:rPr>
          <w:b/>
        </w:rPr>
      </w:pPr>
    </w:p>
    <w:p w:rsidR="00E15F17" w:rsidRDefault="00E15F17" w:rsidP="00E15F17">
      <w:pPr>
        <w:spacing w:line="360" w:lineRule="auto"/>
      </w:pPr>
    </w:p>
    <w:p w:rsidR="00E15F17" w:rsidRPr="00B1568A" w:rsidRDefault="00E15F17" w:rsidP="00E15F17">
      <w:pPr>
        <w:spacing w:line="360" w:lineRule="auto"/>
      </w:pPr>
    </w:p>
    <w:p w:rsidR="00A6471C" w:rsidRPr="005800D7" w:rsidRDefault="00A6471C" w:rsidP="005800D7">
      <w:pPr>
        <w:rPr>
          <w:rFonts w:ascii="Times New Roman" w:hAnsi="Times New Roman" w:cs="Times New Roman"/>
          <w:sz w:val="24"/>
          <w:szCs w:val="24"/>
        </w:rPr>
      </w:pPr>
    </w:p>
    <w:sectPr w:rsidR="00A6471C" w:rsidRPr="0058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2B0"/>
    <w:multiLevelType w:val="multilevel"/>
    <w:tmpl w:val="169A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064A7"/>
    <w:multiLevelType w:val="multilevel"/>
    <w:tmpl w:val="3CB8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361DD"/>
    <w:multiLevelType w:val="multilevel"/>
    <w:tmpl w:val="392C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D143B"/>
    <w:multiLevelType w:val="multilevel"/>
    <w:tmpl w:val="8882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627CA"/>
    <w:multiLevelType w:val="multilevel"/>
    <w:tmpl w:val="69E2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02821"/>
    <w:multiLevelType w:val="multilevel"/>
    <w:tmpl w:val="7274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B5A57"/>
    <w:multiLevelType w:val="multilevel"/>
    <w:tmpl w:val="1E30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C6586"/>
    <w:multiLevelType w:val="multilevel"/>
    <w:tmpl w:val="37A0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84683"/>
    <w:multiLevelType w:val="multilevel"/>
    <w:tmpl w:val="89FC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375FD"/>
    <w:multiLevelType w:val="multilevel"/>
    <w:tmpl w:val="5CBC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4F54AA"/>
    <w:multiLevelType w:val="multilevel"/>
    <w:tmpl w:val="8B6A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D2A81"/>
    <w:multiLevelType w:val="multilevel"/>
    <w:tmpl w:val="A680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A5F63"/>
    <w:multiLevelType w:val="multilevel"/>
    <w:tmpl w:val="4126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3427D"/>
    <w:multiLevelType w:val="multilevel"/>
    <w:tmpl w:val="122C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F64FA6"/>
    <w:multiLevelType w:val="multilevel"/>
    <w:tmpl w:val="CFCE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47CF4"/>
    <w:multiLevelType w:val="multilevel"/>
    <w:tmpl w:val="C82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2"/>
  </w:num>
  <w:num w:numId="5">
    <w:abstractNumId w:val="1"/>
  </w:num>
  <w:num w:numId="6">
    <w:abstractNumId w:val="4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  <w:num w:numId="13">
    <w:abstractNumId w:val="14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A2"/>
    <w:rsid w:val="000439DB"/>
    <w:rsid w:val="000A35A2"/>
    <w:rsid w:val="000D0AC3"/>
    <w:rsid w:val="003930E6"/>
    <w:rsid w:val="003C7DCF"/>
    <w:rsid w:val="004A18B1"/>
    <w:rsid w:val="00553432"/>
    <w:rsid w:val="00577AED"/>
    <w:rsid w:val="005800D7"/>
    <w:rsid w:val="007C3ABC"/>
    <w:rsid w:val="00A6471C"/>
    <w:rsid w:val="00A75777"/>
    <w:rsid w:val="00B50141"/>
    <w:rsid w:val="00CA75A8"/>
    <w:rsid w:val="00D06E0B"/>
    <w:rsid w:val="00DD251E"/>
    <w:rsid w:val="00E15F17"/>
    <w:rsid w:val="00EF6E33"/>
    <w:rsid w:val="00F8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D7"/>
  </w:style>
  <w:style w:type="paragraph" w:styleId="3">
    <w:name w:val="heading 3"/>
    <w:basedOn w:val="a"/>
    <w:link w:val="30"/>
    <w:uiPriority w:val="9"/>
    <w:qFormat/>
    <w:rsid w:val="000D0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35A2"/>
    <w:rPr>
      <w:i/>
      <w:iCs/>
    </w:rPr>
  </w:style>
  <w:style w:type="character" w:styleId="a5">
    <w:name w:val="Hyperlink"/>
    <w:basedOn w:val="a0"/>
    <w:uiPriority w:val="99"/>
    <w:semiHidden/>
    <w:unhideWhenUsed/>
    <w:rsid w:val="000A35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5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D0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0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D0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D7"/>
  </w:style>
  <w:style w:type="paragraph" w:styleId="3">
    <w:name w:val="heading 3"/>
    <w:basedOn w:val="a"/>
    <w:link w:val="30"/>
    <w:uiPriority w:val="9"/>
    <w:qFormat/>
    <w:rsid w:val="000D0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35A2"/>
    <w:rPr>
      <w:i/>
      <w:iCs/>
    </w:rPr>
  </w:style>
  <w:style w:type="character" w:styleId="a5">
    <w:name w:val="Hyperlink"/>
    <w:basedOn w:val="a0"/>
    <w:uiPriority w:val="99"/>
    <w:semiHidden/>
    <w:unhideWhenUsed/>
    <w:rsid w:val="000A35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5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D0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0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D0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1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7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0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5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2020-04-28T11:13:00Z</dcterms:created>
  <dcterms:modified xsi:type="dcterms:W3CDTF">2020-05-03T07:34:00Z</dcterms:modified>
</cp:coreProperties>
</file>